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95" w:rsidRDefault="00677395" w:rsidP="00677395">
      <w:pPr>
        <w:widowControl w:val="0"/>
        <w:autoSpaceDE w:val="0"/>
        <w:autoSpaceDN w:val="0"/>
        <w:adjustRightInd w:val="0"/>
        <w:spacing w:after="432"/>
        <w:rPr>
          <w:rFonts w:ascii="Times" w:hAnsi="Times" w:cs="Times"/>
          <w:sz w:val="38"/>
          <w:szCs w:val="38"/>
        </w:rPr>
      </w:pPr>
      <w:bookmarkStart w:id="0" w:name="_GoBack"/>
      <w:bookmarkEnd w:id="0"/>
      <w:r>
        <w:rPr>
          <w:rFonts w:ascii="Times" w:hAnsi="Times" w:cs="Times"/>
          <w:sz w:val="38"/>
          <w:szCs w:val="38"/>
        </w:rPr>
        <w:t>One of my annual New Year's resolutions is to learn to be more self-sufficient and reduce my planetary impact. One way we do this in the garden is by saving seeds from the plants we grow. But saving leftover seeds that were not planted is a green practice as well. So, before you start making your list of new seeds to buy, pull out your box or bag or jar or pile of old seeds and take stock.</w:t>
      </w:r>
    </w:p>
    <w:p w:rsidR="00677395" w:rsidRDefault="00677395" w:rsidP="00677395">
      <w:pPr>
        <w:widowControl w:val="0"/>
        <w:autoSpaceDE w:val="0"/>
        <w:autoSpaceDN w:val="0"/>
        <w:adjustRightInd w:val="0"/>
        <w:jc w:val="center"/>
        <w:rPr>
          <w:rFonts w:ascii="Times" w:hAnsi="Times" w:cs="Times"/>
          <w:sz w:val="32"/>
          <w:szCs w:val="32"/>
        </w:rPr>
      </w:pPr>
      <w:r>
        <w:rPr>
          <w:rFonts w:ascii="Times" w:hAnsi="Times" w:cs="Times"/>
          <w:noProof/>
          <w:sz w:val="32"/>
          <w:szCs w:val="32"/>
        </w:rPr>
        <w:drawing>
          <wp:inline distT="0" distB="0" distL="0" distR="0">
            <wp:extent cx="1905635" cy="1905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p>
    <w:p w:rsidR="00677395" w:rsidRDefault="00677395" w:rsidP="00677395">
      <w:pPr>
        <w:widowControl w:val="0"/>
        <w:autoSpaceDE w:val="0"/>
        <w:autoSpaceDN w:val="0"/>
        <w:adjustRightInd w:val="0"/>
        <w:jc w:val="center"/>
        <w:rPr>
          <w:rFonts w:ascii="Times" w:hAnsi="Times" w:cs="Times"/>
          <w:sz w:val="32"/>
          <w:szCs w:val="32"/>
        </w:rPr>
      </w:pPr>
      <w:proofErr w:type="gramStart"/>
      <w:r>
        <w:rPr>
          <w:rFonts w:ascii="Times" w:hAnsi="Times" w:cs="Times"/>
          <w:sz w:val="32"/>
          <w:szCs w:val="32"/>
        </w:rPr>
        <w:t>last</w:t>
      </w:r>
      <w:proofErr w:type="gramEnd"/>
      <w:r>
        <w:rPr>
          <w:rFonts w:ascii="Times" w:hAnsi="Times" w:cs="Times"/>
          <w:sz w:val="32"/>
          <w:szCs w:val="32"/>
        </w:rPr>
        <w:t xml:space="preserve"> season's seeds.</w:t>
      </w:r>
    </w:p>
    <w:p w:rsidR="00677395" w:rsidRDefault="00677395" w:rsidP="00677395">
      <w:pPr>
        <w:widowControl w:val="0"/>
        <w:autoSpaceDE w:val="0"/>
        <w:autoSpaceDN w:val="0"/>
        <w:adjustRightInd w:val="0"/>
        <w:spacing w:after="432"/>
        <w:rPr>
          <w:rFonts w:ascii="Times" w:hAnsi="Times" w:cs="Times"/>
          <w:sz w:val="38"/>
          <w:szCs w:val="38"/>
        </w:rPr>
      </w:pPr>
      <w:r>
        <w:rPr>
          <w:rFonts w:ascii="Times" w:hAnsi="Times" w:cs="Times"/>
          <w:sz w:val="38"/>
          <w:szCs w:val="38"/>
        </w:rPr>
        <w:t xml:space="preserve">Some gardeners start fresh every year, throwing out any seeds they did not plant the previous spring. The impulse is </w:t>
      </w:r>
      <w:proofErr w:type="gramStart"/>
      <w:r>
        <w:rPr>
          <w:rFonts w:ascii="Times" w:hAnsi="Times" w:cs="Times"/>
          <w:sz w:val="38"/>
          <w:szCs w:val="38"/>
        </w:rPr>
        <w:t>understandable,</w:t>
      </w:r>
      <w:proofErr w:type="gramEnd"/>
      <w:r>
        <w:rPr>
          <w:rFonts w:ascii="Times" w:hAnsi="Times" w:cs="Times"/>
          <w:sz w:val="38"/>
          <w:szCs w:val="38"/>
        </w:rPr>
        <w:t xml:space="preserve"> no gardener wants to waste precious space by planting seeds that will not grow. But I'll let you in on a little seed-trade secret, many of the seeds you order were saved and stored from previous years, and you can do the same thing at home. The trick </w:t>
      </w:r>
      <w:proofErr w:type="gramStart"/>
      <w:r>
        <w:rPr>
          <w:rFonts w:ascii="Times" w:hAnsi="Times" w:cs="Times"/>
          <w:sz w:val="38"/>
          <w:szCs w:val="38"/>
        </w:rPr>
        <w:t>is knowing</w:t>
      </w:r>
      <w:proofErr w:type="gramEnd"/>
      <w:r>
        <w:rPr>
          <w:rFonts w:ascii="Times" w:hAnsi="Times" w:cs="Times"/>
          <w:sz w:val="38"/>
          <w:szCs w:val="38"/>
        </w:rPr>
        <w:t xml:space="preserve"> if the seeds are still viable. So how can you tell before you plant them?</w:t>
      </w:r>
    </w:p>
    <w:p w:rsidR="00677395" w:rsidRDefault="00677395" w:rsidP="00677395">
      <w:pPr>
        <w:widowControl w:val="0"/>
        <w:autoSpaceDE w:val="0"/>
        <w:autoSpaceDN w:val="0"/>
        <w:adjustRightInd w:val="0"/>
        <w:spacing w:after="432"/>
        <w:rPr>
          <w:rFonts w:ascii="Times" w:hAnsi="Times" w:cs="Times"/>
          <w:sz w:val="38"/>
          <w:szCs w:val="38"/>
        </w:rPr>
      </w:pPr>
      <w:r>
        <w:rPr>
          <w:rFonts w:ascii="Times" w:hAnsi="Times" w:cs="Times"/>
          <w:sz w:val="38"/>
          <w:szCs w:val="38"/>
        </w:rPr>
        <w:t xml:space="preserve">Each year, we do germination tests on our saved seeds and old seeds to determine which still have high </w:t>
      </w:r>
      <w:r>
        <w:rPr>
          <w:rFonts w:ascii="Times" w:hAnsi="Times" w:cs="Times"/>
          <w:sz w:val="38"/>
          <w:szCs w:val="38"/>
        </w:rPr>
        <w:lastRenderedPageBreak/>
        <w:t>germination rates. Here's an easy DIY version for checking germination rates of your old seeds that will help you save money and other resources- two great New Years resolutions in one simple act that's good for your garden!</w:t>
      </w:r>
    </w:p>
    <w:p w:rsidR="00677395" w:rsidRDefault="00677395" w:rsidP="00677395">
      <w:pPr>
        <w:widowControl w:val="0"/>
        <w:autoSpaceDE w:val="0"/>
        <w:autoSpaceDN w:val="0"/>
        <w:adjustRightInd w:val="0"/>
        <w:spacing w:after="432"/>
        <w:rPr>
          <w:rFonts w:ascii="Times" w:hAnsi="Times" w:cs="Times"/>
          <w:sz w:val="38"/>
          <w:szCs w:val="38"/>
        </w:rPr>
      </w:pPr>
      <w:r>
        <w:rPr>
          <w:rFonts w:ascii="Times" w:hAnsi="Times" w:cs="Times"/>
          <w:sz w:val="38"/>
          <w:szCs w:val="38"/>
        </w:rPr>
        <w:t>Materials:</w:t>
      </w:r>
    </w:p>
    <w:p w:rsidR="00677395" w:rsidRDefault="00677395" w:rsidP="00677395">
      <w:pPr>
        <w:widowControl w:val="0"/>
        <w:numPr>
          <w:ilvl w:val="0"/>
          <w:numId w:val="1"/>
        </w:numPr>
        <w:tabs>
          <w:tab w:val="left" w:pos="220"/>
          <w:tab w:val="left" w:pos="720"/>
        </w:tabs>
        <w:autoSpaceDE w:val="0"/>
        <w:autoSpaceDN w:val="0"/>
        <w:adjustRightInd w:val="0"/>
        <w:ind w:hanging="720"/>
        <w:rPr>
          <w:rFonts w:ascii="Times" w:hAnsi="Times" w:cs="Times"/>
          <w:sz w:val="38"/>
          <w:szCs w:val="38"/>
        </w:rPr>
      </w:pPr>
      <w:r>
        <w:rPr>
          <w:rFonts w:ascii="Times" w:hAnsi="Times" w:cs="Times"/>
          <w:sz w:val="38"/>
          <w:szCs w:val="38"/>
        </w:rPr>
        <w:t>Strong paper towels</w:t>
      </w:r>
    </w:p>
    <w:p w:rsidR="00677395" w:rsidRDefault="00677395" w:rsidP="00677395">
      <w:pPr>
        <w:widowControl w:val="0"/>
        <w:numPr>
          <w:ilvl w:val="0"/>
          <w:numId w:val="1"/>
        </w:numPr>
        <w:tabs>
          <w:tab w:val="left" w:pos="220"/>
          <w:tab w:val="left" w:pos="720"/>
        </w:tabs>
        <w:autoSpaceDE w:val="0"/>
        <w:autoSpaceDN w:val="0"/>
        <w:adjustRightInd w:val="0"/>
        <w:ind w:hanging="720"/>
        <w:rPr>
          <w:rFonts w:ascii="Times" w:hAnsi="Times" w:cs="Times"/>
          <w:sz w:val="38"/>
          <w:szCs w:val="38"/>
        </w:rPr>
      </w:pPr>
      <w:r>
        <w:rPr>
          <w:rFonts w:ascii="Times" w:hAnsi="Times" w:cs="Times"/>
          <w:sz w:val="38"/>
          <w:szCs w:val="38"/>
        </w:rPr>
        <w:t>Water</w:t>
      </w:r>
    </w:p>
    <w:p w:rsidR="00677395" w:rsidRDefault="00677395" w:rsidP="00677395">
      <w:pPr>
        <w:widowControl w:val="0"/>
        <w:numPr>
          <w:ilvl w:val="0"/>
          <w:numId w:val="1"/>
        </w:numPr>
        <w:tabs>
          <w:tab w:val="left" w:pos="220"/>
          <w:tab w:val="left" w:pos="720"/>
        </w:tabs>
        <w:autoSpaceDE w:val="0"/>
        <w:autoSpaceDN w:val="0"/>
        <w:adjustRightInd w:val="0"/>
        <w:ind w:hanging="720"/>
        <w:rPr>
          <w:rFonts w:ascii="Times" w:hAnsi="Times" w:cs="Times"/>
          <w:sz w:val="38"/>
          <w:szCs w:val="38"/>
        </w:rPr>
      </w:pPr>
      <w:r>
        <w:rPr>
          <w:rFonts w:ascii="Times" w:hAnsi="Times" w:cs="Times"/>
          <w:sz w:val="38"/>
          <w:szCs w:val="38"/>
        </w:rPr>
        <w:t xml:space="preserve">Zip locks (reused ones are fine!) </w:t>
      </w:r>
      <w:r>
        <w:rPr>
          <w:rFonts w:ascii="Times" w:hAnsi="Times" w:cs="Times"/>
          <w:noProof/>
          <w:sz w:val="38"/>
          <w:szCs w:val="38"/>
        </w:rPr>
        <w:drawing>
          <wp:inline distT="0" distB="0" distL="0" distR="0">
            <wp:extent cx="1905635" cy="1905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p>
    <w:p w:rsidR="00677395" w:rsidRDefault="00677395" w:rsidP="00677395">
      <w:pPr>
        <w:widowControl w:val="0"/>
        <w:numPr>
          <w:ilvl w:val="0"/>
          <w:numId w:val="1"/>
        </w:numPr>
        <w:tabs>
          <w:tab w:val="left" w:pos="220"/>
          <w:tab w:val="left" w:pos="720"/>
        </w:tabs>
        <w:autoSpaceDE w:val="0"/>
        <w:autoSpaceDN w:val="0"/>
        <w:adjustRightInd w:val="0"/>
        <w:ind w:hanging="720"/>
        <w:jc w:val="center"/>
        <w:rPr>
          <w:rFonts w:ascii="Times" w:hAnsi="Times" w:cs="Times"/>
          <w:sz w:val="38"/>
          <w:szCs w:val="38"/>
        </w:rPr>
      </w:pPr>
      <w:r>
        <w:rPr>
          <w:rFonts w:ascii="Times" w:hAnsi="Times" w:cs="Times"/>
          <w:sz w:val="38"/>
          <w:szCs w:val="38"/>
        </w:rPr>
        <w:t>Counting out the seeds.</w:t>
      </w:r>
    </w:p>
    <w:p w:rsidR="00677395" w:rsidRDefault="00677395" w:rsidP="00677395">
      <w:pPr>
        <w:widowControl w:val="0"/>
        <w:numPr>
          <w:ilvl w:val="0"/>
          <w:numId w:val="1"/>
        </w:numPr>
        <w:tabs>
          <w:tab w:val="left" w:pos="220"/>
          <w:tab w:val="left" w:pos="720"/>
        </w:tabs>
        <w:autoSpaceDE w:val="0"/>
        <w:autoSpaceDN w:val="0"/>
        <w:adjustRightInd w:val="0"/>
        <w:ind w:hanging="720"/>
        <w:rPr>
          <w:rFonts w:ascii="Times" w:hAnsi="Times" w:cs="Times"/>
          <w:sz w:val="38"/>
          <w:szCs w:val="38"/>
        </w:rPr>
      </w:pPr>
      <w:r>
        <w:rPr>
          <w:rFonts w:ascii="Times" w:hAnsi="Times" w:cs="Times"/>
          <w:sz w:val="38"/>
          <w:szCs w:val="38"/>
        </w:rPr>
        <w:t>Light bulb</w:t>
      </w:r>
    </w:p>
    <w:p w:rsidR="00677395" w:rsidRDefault="00677395" w:rsidP="00677395">
      <w:pPr>
        <w:widowControl w:val="0"/>
        <w:numPr>
          <w:ilvl w:val="0"/>
          <w:numId w:val="1"/>
        </w:numPr>
        <w:tabs>
          <w:tab w:val="left" w:pos="220"/>
          <w:tab w:val="left" w:pos="720"/>
        </w:tabs>
        <w:autoSpaceDE w:val="0"/>
        <w:autoSpaceDN w:val="0"/>
        <w:adjustRightInd w:val="0"/>
        <w:ind w:hanging="720"/>
        <w:rPr>
          <w:rFonts w:ascii="Times" w:hAnsi="Times" w:cs="Times"/>
          <w:sz w:val="38"/>
          <w:szCs w:val="38"/>
        </w:rPr>
      </w:pPr>
      <w:r>
        <w:rPr>
          <w:rFonts w:ascii="Times" w:hAnsi="Times" w:cs="Times"/>
          <w:sz w:val="38"/>
          <w:szCs w:val="38"/>
        </w:rPr>
        <w:t>Plastic or glass bin (optional)</w:t>
      </w:r>
    </w:p>
    <w:p w:rsidR="00677395" w:rsidRDefault="00677395" w:rsidP="00677395">
      <w:pPr>
        <w:widowControl w:val="0"/>
        <w:autoSpaceDE w:val="0"/>
        <w:autoSpaceDN w:val="0"/>
        <w:adjustRightInd w:val="0"/>
        <w:spacing w:after="432"/>
        <w:rPr>
          <w:rFonts w:ascii="Times" w:hAnsi="Times" w:cs="Times"/>
          <w:sz w:val="38"/>
          <w:szCs w:val="38"/>
        </w:rPr>
      </w:pPr>
      <w:r>
        <w:rPr>
          <w:rFonts w:ascii="Times" w:hAnsi="Times" w:cs="Times"/>
          <w:sz w:val="38"/>
          <w:szCs w:val="38"/>
        </w:rPr>
        <w:t>Instructions:</w:t>
      </w:r>
    </w:p>
    <w:p w:rsidR="00677395" w:rsidRDefault="00677395" w:rsidP="00677395">
      <w:pPr>
        <w:widowControl w:val="0"/>
        <w:autoSpaceDE w:val="0"/>
        <w:autoSpaceDN w:val="0"/>
        <w:adjustRightInd w:val="0"/>
        <w:spacing w:after="432"/>
        <w:rPr>
          <w:rFonts w:ascii="Times" w:hAnsi="Times" w:cs="Times"/>
          <w:sz w:val="38"/>
          <w:szCs w:val="38"/>
        </w:rPr>
      </w:pPr>
      <w:r>
        <w:rPr>
          <w:rFonts w:ascii="Times" w:hAnsi="Times" w:cs="Times"/>
          <w:sz w:val="38"/>
          <w:szCs w:val="38"/>
        </w:rPr>
        <w:t>Wet the paper towel and gently ring out. Flatten the paper towel and place 10, 50, or 100 seeds in one quadrant. If we have lots of seeds we count out 100, for smaller batches 10 is ok. Fold the paper towel in quarters so that the seeds are sandwiched in the middle. Press flat. The goal it to have complete moisture</w:t>
      </w:r>
    </w:p>
    <w:p w:rsidR="00677395" w:rsidRDefault="00677395" w:rsidP="00677395">
      <w:pPr>
        <w:widowControl w:val="0"/>
        <w:autoSpaceDE w:val="0"/>
        <w:autoSpaceDN w:val="0"/>
        <w:adjustRightInd w:val="0"/>
        <w:jc w:val="center"/>
        <w:rPr>
          <w:rFonts w:ascii="Times" w:hAnsi="Times" w:cs="Times"/>
          <w:sz w:val="32"/>
          <w:szCs w:val="32"/>
        </w:rPr>
      </w:pPr>
      <w:r>
        <w:rPr>
          <w:rFonts w:ascii="Times" w:hAnsi="Times" w:cs="Times"/>
          <w:noProof/>
          <w:sz w:val="32"/>
          <w:szCs w:val="32"/>
        </w:rPr>
        <w:drawing>
          <wp:inline distT="0" distB="0" distL="0" distR="0">
            <wp:extent cx="1905635" cy="190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p>
    <w:p w:rsidR="00677395" w:rsidRDefault="00677395" w:rsidP="00677395">
      <w:pPr>
        <w:widowControl w:val="0"/>
        <w:autoSpaceDE w:val="0"/>
        <w:autoSpaceDN w:val="0"/>
        <w:adjustRightInd w:val="0"/>
        <w:jc w:val="center"/>
        <w:rPr>
          <w:rFonts w:ascii="Times" w:hAnsi="Times" w:cs="Times"/>
          <w:sz w:val="32"/>
          <w:szCs w:val="32"/>
        </w:rPr>
      </w:pPr>
      <w:r>
        <w:rPr>
          <w:rFonts w:ascii="Times" w:hAnsi="Times" w:cs="Times"/>
          <w:sz w:val="32"/>
          <w:szCs w:val="32"/>
        </w:rPr>
        <w:t>Folding up the paper towel.</w:t>
      </w:r>
    </w:p>
    <w:p w:rsidR="00677395" w:rsidRDefault="00677395" w:rsidP="00677395">
      <w:pPr>
        <w:widowControl w:val="0"/>
        <w:autoSpaceDE w:val="0"/>
        <w:autoSpaceDN w:val="0"/>
        <w:adjustRightInd w:val="0"/>
        <w:spacing w:after="432"/>
        <w:rPr>
          <w:rFonts w:ascii="Times" w:hAnsi="Times" w:cs="Times"/>
          <w:sz w:val="38"/>
          <w:szCs w:val="38"/>
        </w:rPr>
      </w:pPr>
      <w:proofErr w:type="gramStart"/>
      <w:r>
        <w:rPr>
          <w:rFonts w:ascii="Times" w:hAnsi="Times" w:cs="Times"/>
          <w:sz w:val="38"/>
          <w:szCs w:val="38"/>
        </w:rPr>
        <w:t>contact</w:t>
      </w:r>
      <w:proofErr w:type="gramEnd"/>
      <w:r>
        <w:rPr>
          <w:rFonts w:ascii="Times" w:hAnsi="Times" w:cs="Times"/>
          <w:sz w:val="38"/>
          <w:szCs w:val="38"/>
        </w:rPr>
        <w:t xml:space="preserve"> around each seed. Place the paper towel in the </w:t>
      </w:r>
      <w:proofErr w:type="spellStart"/>
      <w:r>
        <w:rPr>
          <w:rFonts w:ascii="Times" w:hAnsi="Times" w:cs="Times"/>
          <w:sz w:val="38"/>
          <w:szCs w:val="38"/>
        </w:rPr>
        <w:t>ziplock</w:t>
      </w:r>
      <w:proofErr w:type="spellEnd"/>
      <w:r>
        <w:rPr>
          <w:rFonts w:ascii="Times" w:hAnsi="Times" w:cs="Times"/>
          <w:sz w:val="38"/>
          <w:szCs w:val="38"/>
        </w:rPr>
        <w:t xml:space="preserve"> bag and seal. Label the bag with the name of the variety, date, number of days to germination, and the seed count. If you have a very warm spot that is consistently around 72 degrees, you can place your tests there. If not, a small light bulb in a hardware store metal bell shaped fixture will work. Just hang it so that it is close enough to throw off some heat but not so close that it will melt or burn the bag. If you are doing multiple germination tests at the same time, you can rig up the light bulb in a plastic bin with a lid. Consider it your very own home germination chamber (and fire hazard).</w:t>
      </w:r>
    </w:p>
    <w:p w:rsidR="00677395" w:rsidRDefault="00677395" w:rsidP="00677395">
      <w:pPr>
        <w:widowControl w:val="0"/>
        <w:autoSpaceDE w:val="0"/>
        <w:autoSpaceDN w:val="0"/>
        <w:adjustRightInd w:val="0"/>
        <w:spacing w:after="432"/>
        <w:rPr>
          <w:rFonts w:ascii="Times" w:hAnsi="Times" w:cs="Times"/>
          <w:sz w:val="38"/>
          <w:szCs w:val="38"/>
        </w:rPr>
      </w:pPr>
      <w:r>
        <w:rPr>
          <w:rFonts w:ascii="Times" w:hAnsi="Times" w:cs="Times"/>
          <w:sz w:val="38"/>
          <w:szCs w:val="38"/>
        </w:rPr>
        <w:t xml:space="preserve">Check each bag when the seeds should be germinating. Look for small sprout tips. We check for a few days and keep </w:t>
      </w:r>
      <w:proofErr w:type="gramStart"/>
      <w:r>
        <w:rPr>
          <w:rFonts w:ascii="Times" w:hAnsi="Times" w:cs="Times"/>
          <w:sz w:val="38"/>
          <w:szCs w:val="38"/>
        </w:rPr>
        <w:t>count</w:t>
      </w:r>
      <w:proofErr w:type="gramEnd"/>
      <w:r>
        <w:rPr>
          <w:rFonts w:ascii="Times" w:hAnsi="Times" w:cs="Times"/>
          <w:sz w:val="38"/>
          <w:szCs w:val="38"/>
        </w:rPr>
        <w:t xml:space="preserve"> as some seeds will germinate earlier and some later. Germination rates are always listed as percentages. If you put 10 or 100 seeds, it's easy to calculate your germination rate for the batch. If 8 out of 10 seeds germinated, you have an 80% germination rate.  Record your germination rates with the seeds.</w:t>
      </w:r>
    </w:p>
    <w:p w:rsidR="00677395" w:rsidRDefault="00677395" w:rsidP="00677395">
      <w:pPr>
        <w:widowControl w:val="0"/>
        <w:autoSpaceDE w:val="0"/>
        <w:autoSpaceDN w:val="0"/>
        <w:adjustRightInd w:val="0"/>
        <w:jc w:val="center"/>
        <w:rPr>
          <w:rFonts w:ascii="Times" w:hAnsi="Times" w:cs="Times"/>
          <w:sz w:val="32"/>
          <w:szCs w:val="32"/>
        </w:rPr>
      </w:pPr>
      <w:r>
        <w:rPr>
          <w:rFonts w:ascii="Times" w:hAnsi="Times" w:cs="Times"/>
          <w:noProof/>
          <w:sz w:val="32"/>
          <w:szCs w:val="32"/>
        </w:rPr>
        <w:drawing>
          <wp:inline distT="0" distB="0" distL="0" distR="0">
            <wp:extent cx="1905635" cy="1905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p>
    <w:p w:rsidR="00677395" w:rsidRDefault="00677395" w:rsidP="00677395">
      <w:pPr>
        <w:widowControl w:val="0"/>
        <w:autoSpaceDE w:val="0"/>
        <w:autoSpaceDN w:val="0"/>
        <w:adjustRightInd w:val="0"/>
        <w:jc w:val="center"/>
        <w:rPr>
          <w:rFonts w:ascii="Times" w:hAnsi="Times" w:cs="Times"/>
          <w:sz w:val="32"/>
          <w:szCs w:val="32"/>
        </w:rPr>
      </w:pPr>
      <w:r>
        <w:rPr>
          <w:rFonts w:ascii="Times" w:hAnsi="Times" w:cs="Times"/>
          <w:sz w:val="32"/>
          <w:szCs w:val="32"/>
        </w:rPr>
        <w:t>Checking germination.</w:t>
      </w:r>
    </w:p>
    <w:p w:rsidR="00677395" w:rsidRDefault="00677395" w:rsidP="00677395">
      <w:pPr>
        <w:widowControl w:val="0"/>
        <w:autoSpaceDE w:val="0"/>
        <w:autoSpaceDN w:val="0"/>
        <w:adjustRightInd w:val="0"/>
        <w:spacing w:after="432"/>
        <w:rPr>
          <w:rFonts w:ascii="Times" w:hAnsi="Times" w:cs="Times"/>
          <w:sz w:val="38"/>
          <w:szCs w:val="38"/>
        </w:rPr>
      </w:pPr>
      <w:r>
        <w:rPr>
          <w:rFonts w:ascii="Times" w:hAnsi="Times" w:cs="Times"/>
          <w:sz w:val="38"/>
          <w:szCs w:val="38"/>
        </w:rPr>
        <w:t>Compost the seeds that have less than 50% germination rate. Chances are even the ones that can muster germinating will not be that vigorous. For the seeds that you can count on, make sure to store them in airtight, dry, and dark conditions until spring.</w:t>
      </w:r>
    </w:p>
    <w:tbl>
      <w:tblPr>
        <w:tblW w:w="0" w:type="auto"/>
        <w:tblBorders>
          <w:top w:val="nil"/>
          <w:left w:val="nil"/>
          <w:right w:val="nil"/>
        </w:tblBorders>
        <w:tblLayout w:type="fixed"/>
        <w:tblLook w:val="0000" w:firstRow="0" w:lastRow="0" w:firstColumn="0" w:lastColumn="0" w:noHBand="0" w:noVBand="0"/>
      </w:tblPr>
      <w:tblGrid>
        <w:gridCol w:w="236"/>
      </w:tblGrid>
      <w:tr w:rsidR="00677395">
        <w:tc>
          <w:tcPr>
            <w:tcW w:w="20" w:type="dxa"/>
            <w:tcMar>
              <w:top w:w="20" w:type="nil"/>
              <w:left w:w="20" w:type="nil"/>
              <w:bottom w:w="20" w:type="nil"/>
              <w:right w:w="20" w:type="nil"/>
            </w:tcMar>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677395">
        <w:tc>
          <w:tcPr>
            <w:tcW w:w="20" w:type="dxa"/>
            <w:tcMar>
              <w:top w:w="20" w:type="nil"/>
              <w:left w:w="20" w:type="nil"/>
              <w:bottom w:w="20" w:type="nil"/>
              <w:right w:w="20" w:type="nil"/>
            </w:tcMar>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360"/>
              <w:gridCol w:w="360"/>
              <w:gridCol w:w="400"/>
              <w:gridCol w:w="760"/>
              <w:gridCol w:w="120"/>
              <w:gridCol w:w="7468"/>
            </w:tblGrid>
            <w:tr w:rsidR="00677395">
              <w:trPr>
                <w:gridAfter w:val="2"/>
                <w:wAfter w:w="1440" w:type="dxa"/>
              </w:trPr>
              <w:tc>
                <w:tcPr>
                  <w:tcW w:w="360" w:type="dxa"/>
                  <w:gridSpan w:val="2"/>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color w:val="10121B"/>
                      <w:sz w:val="22"/>
                      <w:szCs w:val="22"/>
                    </w:rPr>
                    <w:t> </w:t>
                  </w:r>
                </w:p>
              </w:tc>
              <w:tc>
                <w:tcPr>
                  <w:tcW w:w="400" w:type="dxa"/>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6D6D6D"/>
                      <w:sz w:val="22"/>
                      <w:szCs w:val="22"/>
                    </w:rPr>
                  </w:pPr>
                  <w:r>
                    <w:rPr>
                      <w:rFonts w:ascii="Lucida Grande" w:hAnsi="Lucida Grande" w:cs="Lucida Grande"/>
                      <w:color w:val="6D6D6D"/>
                      <w:sz w:val="22"/>
                      <w:szCs w:val="22"/>
                    </w:rPr>
                    <w:t> </w:t>
                  </w:r>
                </w:p>
              </w:tc>
              <w:tc>
                <w:tcPr>
                  <w:tcW w:w="760" w:type="dxa"/>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677395">
              <w:trPr>
                <w:gridAfter w:val="4"/>
                <w:wAfter w:w="5760" w:type="dxa"/>
              </w:trPr>
              <w:tc>
                <w:tcPr>
                  <w:tcW w:w="360" w:type="dxa"/>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10121B"/>
                      <w:sz w:val="22"/>
                      <w:szCs w:val="22"/>
                    </w:rPr>
                  </w:pPr>
                </w:p>
              </w:tc>
              <w:tc>
                <w:tcPr>
                  <w:tcW w:w="120" w:type="dxa"/>
                  <w:tcBorders>
                    <w:top w:val="nil"/>
                    <w:left w:val="nil"/>
                    <w:bottom w:val="nil"/>
                    <w:right w:val="nil"/>
                  </w:tcBorders>
                  <w:vAlign w:val="center"/>
                </w:tcPr>
                <w:tbl>
                  <w:tblPr>
                    <w:tblW w:w="880" w:type="dxa"/>
                    <w:tblBorders>
                      <w:top w:val="nil"/>
                      <w:left w:val="nil"/>
                      <w:right w:val="nil"/>
                    </w:tblBorders>
                    <w:tblLayout w:type="fixed"/>
                    <w:tblCellMar>
                      <w:left w:w="0" w:type="dxa"/>
                      <w:right w:w="0" w:type="dxa"/>
                    </w:tblCellMar>
                    <w:tblLook w:val="0000" w:firstRow="0" w:lastRow="0" w:firstColumn="0" w:lastColumn="0" w:noHBand="0" w:noVBand="0"/>
                  </w:tblPr>
                  <w:tblGrid>
                    <w:gridCol w:w="660"/>
                    <w:gridCol w:w="220"/>
                  </w:tblGrid>
                  <w:tr w:rsidR="00677395">
                    <w:tc>
                      <w:tcPr>
                        <w:tcW w:w="360" w:type="dxa"/>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color w:val="10121B"/>
                            <w:sz w:val="22"/>
                            <w:szCs w:val="22"/>
                          </w:rPr>
                          <w:t> </w:t>
                        </w:r>
                      </w:p>
                    </w:tc>
                    <w:tc>
                      <w:tcPr>
                        <w:tcW w:w="120" w:type="dxa"/>
                        <w:tcBorders>
                          <w:top w:val="nil"/>
                          <w:left w:val="nil"/>
                          <w:bottom w:val="nil"/>
                          <w:right w:val="nil"/>
                        </w:tcBorders>
                        <w:vAlign w:val="center"/>
                      </w:tcPr>
                      <w:tbl>
                        <w:tblPr>
                          <w:tblW w:w="880" w:type="dxa"/>
                          <w:tblBorders>
                            <w:top w:val="nil"/>
                            <w:left w:val="nil"/>
                            <w:right w:val="nil"/>
                          </w:tblBorders>
                          <w:tblLayout w:type="fixed"/>
                          <w:tblCellMar>
                            <w:left w:w="0" w:type="dxa"/>
                            <w:right w:w="0" w:type="dxa"/>
                          </w:tblCellMar>
                          <w:tblLook w:val="0000" w:firstRow="0" w:lastRow="0" w:firstColumn="0" w:lastColumn="0" w:noHBand="0" w:noVBand="0"/>
                        </w:tblPr>
                        <w:tblGrid>
                          <w:gridCol w:w="360"/>
                          <w:gridCol w:w="120"/>
                          <w:gridCol w:w="80"/>
                          <w:gridCol w:w="120"/>
                          <w:gridCol w:w="60"/>
                          <w:gridCol w:w="140"/>
                        </w:tblGrid>
                        <w:tr w:rsidR="00677395">
                          <w:tc>
                            <w:tcPr>
                              <w:tcW w:w="360" w:type="dxa"/>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120" w:type="dxa"/>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color w:val="10121B"/>
                                  <w:sz w:val="22"/>
                                  <w:szCs w:val="22"/>
                                </w:rPr>
                                <w:t> </w:t>
                              </w:r>
                            </w:p>
                          </w:tc>
                          <w:tc>
                            <w:tcPr>
                              <w:tcW w:w="80" w:type="dxa"/>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120" w:type="dxa"/>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color w:val="10121B"/>
                                  <w:sz w:val="22"/>
                                  <w:szCs w:val="22"/>
                                </w:rPr>
                                <w:t> </w:t>
                              </w:r>
                            </w:p>
                          </w:tc>
                          <w:tc>
                            <w:tcPr>
                              <w:tcW w:w="60" w:type="dxa"/>
                              <w:tcBorders>
                                <w:top w:val="nil"/>
                                <w:left w:val="nil"/>
                                <w:bottom w:val="nil"/>
                                <w:right w:val="nil"/>
                              </w:tcBorders>
                              <w:vAlign w:val="center"/>
                            </w:tcPr>
                            <w:p w:rsidR="00677395" w:rsidRDefault="00677395">
                              <w:pPr>
                                <w:widowControl w:val="0"/>
                                <w:autoSpaceDE w:val="0"/>
                                <w:autoSpaceDN w:val="0"/>
                                <w:adjustRightInd w:val="0"/>
                                <w:rPr>
                                  <w:rFonts w:ascii="Arial" w:hAnsi="Arial" w:cs="Arial"/>
                                  <w:b/>
                                  <w:bCs/>
                                  <w:color w:val="FFFFFF"/>
                                  <w:sz w:val="22"/>
                                  <w:szCs w:val="22"/>
                                </w:rPr>
                              </w:pPr>
                              <w:r>
                                <w:rPr>
                                  <w:rFonts w:ascii="Arial" w:hAnsi="Arial" w:cs="Arial"/>
                                  <w:b/>
                                  <w:bCs/>
                                  <w:color w:val="FFFFFF"/>
                                  <w:sz w:val="22"/>
                                  <w:szCs w:val="22"/>
                                </w:rPr>
                                <w:t> </w:t>
                              </w:r>
                            </w:p>
                          </w:tc>
                          <w:tc>
                            <w:tcPr>
                              <w:tcW w:w="140" w:type="dxa"/>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color w:val="10121B"/>
                                  <w:sz w:val="22"/>
                                  <w:szCs w:val="22"/>
                                </w:rPr>
                                <w:t> </w:t>
                              </w:r>
                            </w:p>
                          </w:tc>
                        </w:tr>
                      </w:tbl>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bl>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677395">
              <w:tblPrEx>
                <w:tblCellMar>
                  <w:left w:w="108" w:type="dxa"/>
                  <w:right w:w="108" w:type="dxa"/>
                </w:tblCellMar>
              </w:tblPrEx>
              <w:trPr>
                <w:gridAfter w:val="4"/>
                <w:wAfter w:w="8748" w:type="dxa"/>
              </w:trPr>
              <w:tc>
                <w:tcPr>
                  <w:tcW w:w="360" w:type="dxa"/>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360" w:type="dxa"/>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360"/>
                    <w:gridCol w:w="8748"/>
                  </w:tblGrid>
                  <w:tr w:rsidR="00677395">
                    <w:trPr>
                      <w:gridAfter w:val="1"/>
                      <w:wAfter w:w="8748" w:type="dxa"/>
                    </w:trPr>
                    <w:tc>
                      <w:tcPr>
                        <w:tcW w:w="360" w:type="dxa"/>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677395">
                    <w:tc>
                      <w:tcPr>
                        <w:tcW w:w="1060" w:type="dxa"/>
                        <w:gridSpan w:val="2"/>
                        <w:tcBorders>
                          <w:top w:val="nil"/>
                          <w:left w:val="nil"/>
                          <w:bottom w:val="nil"/>
                          <w:right w:val="nil"/>
                        </w:tcBorders>
                        <w:vAlign w:val="center"/>
                      </w:tcPr>
                      <w:tbl>
                        <w:tblPr>
                          <w:tblW w:w="1060" w:type="dxa"/>
                          <w:tblBorders>
                            <w:top w:val="nil"/>
                            <w:left w:val="nil"/>
                            <w:right w:val="nil"/>
                          </w:tblBorders>
                          <w:tblLayout w:type="fixed"/>
                          <w:tblCellMar>
                            <w:left w:w="0" w:type="dxa"/>
                            <w:right w:w="0" w:type="dxa"/>
                          </w:tblCellMar>
                          <w:tblLook w:val="0000" w:firstRow="0" w:lastRow="0" w:firstColumn="0" w:lastColumn="0" w:noHBand="0" w:noVBand="0"/>
                        </w:tblPr>
                        <w:tblGrid>
                          <w:gridCol w:w="1060"/>
                        </w:tblGrid>
                        <w:tr w:rsidR="00677395">
                          <w:tc>
                            <w:tcPr>
                              <w:tcW w:w="1060" w:type="dxa"/>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677395">
                          <w:tblPrEx>
                            <w:tblBorders>
                              <w:top w:val="none" w:sz="0" w:space="0" w:color="auto"/>
                            </w:tblBorders>
                          </w:tblPrEx>
                          <w:tc>
                            <w:tcPr>
                              <w:tcW w:w="1060" w:type="dxa"/>
                              <w:tcBorders>
                                <w:top w:val="nil"/>
                                <w:left w:val="nil"/>
                                <w:bottom w:val="nil"/>
                                <w:right w:val="nil"/>
                              </w:tcBorders>
                              <w:vAlign w:val="center"/>
                            </w:tcPr>
                            <w:p w:rsidR="00677395" w:rsidRDefault="00677395">
                              <w:pPr>
                                <w:widowControl w:val="0"/>
                                <w:autoSpaceDE w:val="0"/>
                                <w:autoSpaceDN w:val="0"/>
                                <w:adjustRightInd w:val="0"/>
                                <w:rPr>
                                  <w:rFonts w:ascii="Arial" w:hAnsi="Arial" w:cs="Arial"/>
                                  <w:b/>
                                  <w:bCs/>
                                  <w:color w:val="10121B"/>
                                  <w:sz w:val="22"/>
                                  <w:szCs w:val="22"/>
                                </w:rPr>
                              </w:pPr>
                              <w:r>
                                <w:rPr>
                                  <w:rFonts w:ascii="Arial" w:hAnsi="Arial" w:cs="Arial"/>
                                  <w:b/>
                                  <w:bCs/>
                                  <w:color w:val="10121B"/>
                                  <w:sz w:val="22"/>
                                  <w:szCs w:val="22"/>
                                </w:rPr>
                                <w:t> </w:t>
                              </w:r>
                            </w:p>
                          </w:tc>
                        </w:tr>
                        <w:tr w:rsidR="00677395">
                          <w:tblPrEx>
                            <w:tblBorders>
                              <w:top w:val="none" w:sz="0" w:space="0" w:color="auto"/>
                            </w:tblBorders>
                          </w:tblPrEx>
                          <w:tc>
                            <w:tcPr>
                              <w:tcW w:w="1060" w:type="dxa"/>
                              <w:tcBorders>
                                <w:top w:val="nil"/>
                                <w:left w:val="nil"/>
                                <w:bottom w:val="nil"/>
                                <w:right w:val="nil"/>
                              </w:tcBorders>
                              <w:vAlign w:val="center"/>
                            </w:tcPr>
                            <w:p w:rsidR="00677395" w:rsidRDefault="00677395">
                              <w:pPr>
                                <w:widowControl w:val="0"/>
                                <w:autoSpaceDE w:val="0"/>
                                <w:autoSpaceDN w:val="0"/>
                                <w:adjustRightInd w:val="0"/>
                                <w:rPr>
                                  <w:rFonts w:ascii="Arial" w:hAnsi="Arial" w:cs="Arial"/>
                                  <w:color w:val="10121B"/>
                                  <w:sz w:val="22"/>
                                  <w:szCs w:val="22"/>
                                </w:rPr>
                              </w:pPr>
                              <w:r>
                                <w:rPr>
                                  <w:rFonts w:ascii="Arial" w:hAnsi="Arial" w:cs="Arial"/>
                                  <w:color w:val="10121B"/>
                                  <w:sz w:val="22"/>
                                  <w:szCs w:val="22"/>
                                </w:rPr>
                                <w:t> </w:t>
                              </w:r>
                            </w:p>
                          </w:tc>
                        </w:tr>
                        <w:tr w:rsidR="00677395">
                          <w:tblPrEx>
                            <w:tblBorders>
                              <w:top w:val="none" w:sz="0" w:space="0" w:color="auto"/>
                            </w:tblBorders>
                          </w:tblPrEx>
                          <w:tc>
                            <w:tcPr>
                              <w:tcW w:w="1060" w:type="dxa"/>
                              <w:tcBorders>
                                <w:top w:val="nil"/>
                                <w:left w:val="nil"/>
                                <w:bottom w:val="nil"/>
                                <w:right w:val="nil"/>
                              </w:tcBorders>
                              <w:vAlign w:val="center"/>
                            </w:tcPr>
                            <w:p w:rsidR="00677395" w:rsidRDefault="00677395">
                              <w:pPr>
                                <w:widowControl w:val="0"/>
                                <w:autoSpaceDE w:val="0"/>
                                <w:autoSpaceDN w:val="0"/>
                                <w:adjustRightInd w:val="0"/>
                                <w:rPr>
                                  <w:rFonts w:ascii="Verdana" w:hAnsi="Verdana" w:cs="Verdana"/>
                                  <w:color w:val="10121B"/>
                                  <w:sz w:val="22"/>
                                  <w:szCs w:val="22"/>
                                </w:rPr>
                              </w:pPr>
                            </w:p>
                          </w:tc>
                        </w:tr>
                        <w:tr w:rsidR="00677395">
                          <w:tc>
                            <w:tcPr>
                              <w:tcW w:w="1060" w:type="dxa"/>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bl>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466F46" w:rsidTr="00466F46">
                    <w:tc>
                      <w:tcPr>
                        <w:tcW w:w="520" w:type="dxa"/>
                        <w:gridSpan w:val="2"/>
                        <w:tcBorders>
                          <w:top w:val="nil"/>
                          <w:left w:val="nil"/>
                          <w:bottom w:val="nil"/>
                          <w:right w:val="nil"/>
                        </w:tcBorders>
                        <w:tcMar>
                          <w:left w:w="100" w:type="nil"/>
                        </w:tcMar>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466F46" w:rsidTr="00466F46">
                    <w:tblPrEx>
                      <w:tblBorders>
                        <w:top w:val="none" w:sz="0" w:space="0" w:color="auto"/>
                      </w:tblBorders>
                    </w:tblPrEx>
                    <w:tc>
                      <w:tcPr>
                        <w:tcW w:w="1440" w:type="dxa"/>
                        <w:gridSpan w:val="2"/>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466F46" w:rsidTr="00466F46">
                    <w:tc>
                      <w:tcPr>
                        <w:tcW w:w="1440" w:type="dxa"/>
                        <w:gridSpan w:val="2"/>
                        <w:tcBorders>
                          <w:top w:val="nil"/>
                          <w:left w:val="nil"/>
                          <w:bottom w:val="nil"/>
                          <w:right w:val="nil"/>
                        </w:tcBorders>
                        <w:vAlign w:val="center"/>
                      </w:tcPr>
                      <w:p w:rsidR="00677395" w:rsidRDefault="00677395">
                        <w:pPr>
                          <w:widowControl w:val="0"/>
                          <w:autoSpaceDE w:val="0"/>
                          <w:autoSpaceDN w:val="0"/>
                          <w:adjustRightInd w:val="0"/>
                          <w:jc w:val="right"/>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bl>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677395">
              <w:tc>
                <w:tcPr>
                  <w:tcW w:w="360" w:type="dxa"/>
                  <w:gridSpan w:val="4"/>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120" w:type="dxa"/>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0" w:type="dxa"/>
                  <w:tcBorders>
                    <w:top w:val="nil"/>
                    <w:left w:val="nil"/>
                    <w:bottom w:val="nil"/>
                    <w:right w:val="nil"/>
                  </w:tcBorders>
                  <w:vAlign w:val="center"/>
                </w:tcPr>
                <w:p w:rsidR="00677395" w:rsidRDefault="00677395">
                  <w:pPr>
                    <w:widowControl w:val="0"/>
                    <w:autoSpaceDE w:val="0"/>
                    <w:autoSpaceDN w:val="0"/>
                    <w:adjustRightInd w:val="0"/>
                    <w:rPr>
                      <w:rFonts w:ascii="Lucida Grande" w:hAnsi="Lucida Grande" w:cs="Lucida Grande"/>
                      <w:color w:val="10121B"/>
                      <w:sz w:val="22"/>
                      <w:szCs w:val="22"/>
                    </w:rPr>
                  </w:pPr>
                  <w:r>
                    <w:rPr>
                      <w:rFonts w:ascii="Lucida Grande" w:hAnsi="Lucida Grande" w:cs="Lucida Grande"/>
                      <w:noProof/>
                      <w:color w:val="10121B"/>
                      <w:sz w:val="22"/>
                      <w:szCs w:val="22"/>
                    </w:rPr>
                    <w:drawing>
                      <wp:inline distT="0" distB="0" distL="0" distR="0">
                        <wp:extent cx="15240" cy="152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bl>
          <w:p w:rsidR="00000000" w:rsidRDefault="00466F46"/>
        </w:tc>
      </w:tr>
    </w:tbl>
    <w:p w:rsidR="00677395" w:rsidRDefault="00677395" w:rsidP="00677395">
      <w:pPr>
        <w:widowControl w:val="0"/>
        <w:autoSpaceDE w:val="0"/>
        <w:autoSpaceDN w:val="0"/>
        <w:adjustRightInd w:val="0"/>
        <w:rPr>
          <w:rFonts w:ascii="Lucida Grande" w:hAnsi="Lucida Grande" w:cs="Lucida Grande"/>
          <w:color w:val="10121B"/>
          <w:sz w:val="22"/>
          <w:szCs w:val="22"/>
        </w:rPr>
      </w:pPr>
    </w:p>
    <w:p w:rsidR="00677395" w:rsidRDefault="00677395" w:rsidP="00677395">
      <w:pPr>
        <w:widowControl w:val="0"/>
        <w:autoSpaceDE w:val="0"/>
        <w:autoSpaceDN w:val="0"/>
        <w:adjustRightInd w:val="0"/>
        <w:rPr>
          <w:rFonts w:ascii="Lucida Grande" w:hAnsi="Lucida Grande" w:cs="Lucida Grande"/>
          <w:color w:val="10121B"/>
          <w:sz w:val="22"/>
          <w:szCs w:val="22"/>
        </w:rPr>
      </w:pPr>
    </w:p>
    <w:tbl>
      <w:tblPr>
        <w:tblW w:w="0" w:type="auto"/>
        <w:tblBorders>
          <w:top w:val="nil"/>
          <w:left w:val="nil"/>
          <w:right w:val="nil"/>
        </w:tblBorders>
        <w:tblLayout w:type="fixed"/>
        <w:tblLook w:val="0000" w:firstRow="0" w:lastRow="0" w:firstColumn="0" w:lastColumn="0" w:noHBand="0" w:noVBand="0"/>
      </w:tblPr>
      <w:tblGrid>
        <w:gridCol w:w="940"/>
        <w:gridCol w:w="580"/>
      </w:tblGrid>
      <w:tr w:rsidR="00677395">
        <w:tc>
          <w:tcPr>
            <w:tcW w:w="940" w:type="dxa"/>
            <w:vAlign w:val="center"/>
          </w:tcPr>
          <w:p w:rsidR="00677395" w:rsidRPr="00677395" w:rsidRDefault="00677395">
            <w:pPr>
              <w:widowControl w:val="0"/>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14:textFill>
                  <w14:solidFill>
                    <w14:srgbClr w14:val="FFFFFF"/>
                  </w14:solidFill>
                </w14:textFill>
              </w:rPr>
            </w:pPr>
            <w:r w:rsidRPr="00677395">
              <w:rPr>
                <w:rFonts w:ascii="Arial" w:hAnsi="Arial" w:cs="Arial"/>
                <w:b/>
                <w:bCs/>
                <w:sz w:val="22"/>
                <w:szCs w:val="22"/>
                <w14:shadow w14:blurRad="50800" w14:dist="38100" w14:dir="2700000" w14:sx="100000" w14:sy="100000" w14:kx="0" w14:ky="0" w14:algn="tl">
                  <w14:srgbClr w14:val="000000">
                    <w14:alpha w14:val="60000"/>
                  </w14:srgbClr>
                </w14:shadow>
                <w14:textFill>
                  <w14:solidFill>
                    <w14:srgbClr w14:val="FFFFFF"/>
                  </w14:solidFill>
                </w14:textFill>
              </w:rPr>
              <w:t>Like</w:t>
            </w:r>
          </w:p>
        </w:tc>
        <w:tc>
          <w:tcPr>
            <w:tcW w:w="580" w:type="dxa"/>
            <w:vAlign w:val="center"/>
          </w:tcPr>
          <w:p w:rsidR="00677395" w:rsidRDefault="00677395">
            <w:pPr>
              <w:widowControl w:val="0"/>
              <w:autoSpaceDE w:val="0"/>
              <w:autoSpaceDN w:val="0"/>
              <w:adjustRightInd w:val="0"/>
              <w:rPr>
                <w:rFonts w:ascii="Arial" w:hAnsi="Arial" w:cs="Arial"/>
                <w:color w:val="10121B"/>
                <w:sz w:val="22"/>
                <w:szCs w:val="22"/>
              </w:rPr>
            </w:pPr>
            <w:r>
              <w:rPr>
                <w:rFonts w:ascii="Arial" w:hAnsi="Arial" w:cs="Arial"/>
                <w:color w:val="3D4353"/>
                <w:sz w:val="22"/>
                <w:szCs w:val="22"/>
              </w:rPr>
              <w:t>9</w:t>
            </w:r>
          </w:p>
          <w:p w:rsidR="00677395" w:rsidRDefault="00677395">
            <w:pPr>
              <w:widowControl w:val="0"/>
              <w:autoSpaceDE w:val="0"/>
              <w:autoSpaceDN w:val="0"/>
              <w:adjustRightInd w:val="0"/>
              <w:rPr>
                <w:rFonts w:ascii="Arial" w:hAnsi="Arial" w:cs="Arial"/>
                <w:strike/>
                <w:color w:val="10121B"/>
                <w:sz w:val="22"/>
                <w:szCs w:val="22"/>
              </w:rPr>
            </w:pPr>
          </w:p>
          <w:p w:rsidR="00677395" w:rsidRDefault="00677395">
            <w:pPr>
              <w:widowControl w:val="0"/>
              <w:autoSpaceDE w:val="0"/>
              <w:autoSpaceDN w:val="0"/>
              <w:adjustRightInd w:val="0"/>
              <w:rPr>
                <w:rFonts w:ascii="Arial" w:hAnsi="Arial" w:cs="Arial"/>
                <w:i/>
                <w:iCs/>
                <w:color w:val="10121B"/>
                <w:sz w:val="22"/>
                <w:szCs w:val="22"/>
              </w:rPr>
            </w:pPr>
          </w:p>
        </w:tc>
      </w:tr>
    </w:tbl>
    <w:p w:rsidR="00984E23" w:rsidRDefault="00984E23"/>
    <w:sectPr w:rsidR="00984E23" w:rsidSect="00984E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95"/>
    <w:rsid w:val="00466F46"/>
    <w:rsid w:val="00654528"/>
    <w:rsid w:val="00677395"/>
    <w:rsid w:val="0098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3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3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474</Words>
  <Characters>2702</Characters>
  <Application>Microsoft Macintosh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Howe</dc:creator>
  <cp:keywords/>
  <dc:description/>
  <cp:lastModifiedBy>Lyn Howe</cp:lastModifiedBy>
  <cp:revision>1</cp:revision>
  <dcterms:created xsi:type="dcterms:W3CDTF">2015-02-27T02:24:00Z</dcterms:created>
  <dcterms:modified xsi:type="dcterms:W3CDTF">2015-06-13T21:44:00Z</dcterms:modified>
</cp:coreProperties>
</file>